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65A" w:rsidRPr="009E465A" w:rsidRDefault="009E465A" w:rsidP="009E465A">
      <w:pPr>
        <w:rPr>
          <w:rFonts w:ascii="方正小标宋简体" w:eastAsia="方正小标宋简体" w:hint="eastAsia"/>
          <w:sz w:val="32"/>
          <w:szCs w:val="32"/>
        </w:rPr>
      </w:pPr>
      <w:bookmarkStart w:id="0" w:name="OLE_LINK2"/>
      <w:bookmarkStart w:id="1" w:name="OLE_LINK1"/>
      <w:r w:rsidRPr="009E465A">
        <w:rPr>
          <w:rFonts w:ascii="方正小标宋简体" w:eastAsia="方正小标宋简体" w:hint="eastAsia"/>
          <w:sz w:val="32"/>
          <w:szCs w:val="32"/>
        </w:rPr>
        <w:t>附件2</w:t>
      </w:r>
      <w:bookmarkStart w:id="2" w:name="_GoBack"/>
      <w:bookmarkEnd w:id="2"/>
    </w:p>
    <w:p w:rsidR="00E93ED3" w:rsidRDefault="00E93ED3" w:rsidP="00E93ED3">
      <w:pPr>
        <w:jc w:val="center"/>
        <w:rPr>
          <w:rFonts w:ascii="方正小标宋简体" w:eastAsia="方正小标宋简体"/>
          <w:sz w:val="44"/>
          <w:szCs w:val="44"/>
        </w:rPr>
      </w:pPr>
      <w:r>
        <w:rPr>
          <w:rFonts w:ascii="方正小标宋简体" w:eastAsia="方正小标宋简体" w:hint="eastAsia"/>
          <w:sz w:val="44"/>
          <w:szCs w:val="44"/>
        </w:rPr>
        <w:t>安徽省纪委监委公开通报八起违反中央</w:t>
      </w:r>
    </w:p>
    <w:p w:rsidR="00E93ED3" w:rsidRDefault="00E93ED3" w:rsidP="00E93ED3">
      <w:pPr>
        <w:jc w:val="center"/>
        <w:rPr>
          <w:rFonts w:ascii="方正小标宋简体" w:eastAsia="方正小标宋简体"/>
          <w:sz w:val="44"/>
          <w:szCs w:val="44"/>
        </w:rPr>
      </w:pPr>
      <w:r>
        <w:rPr>
          <w:rFonts w:ascii="方正小标宋简体" w:eastAsia="方正小标宋简体" w:hint="eastAsia"/>
          <w:sz w:val="44"/>
          <w:szCs w:val="44"/>
        </w:rPr>
        <w:t>八项规定精神典型问题</w:t>
      </w:r>
      <w:bookmarkEnd w:id="0"/>
      <w:bookmarkEnd w:id="1"/>
    </w:p>
    <w:p w:rsidR="00E93ED3" w:rsidRDefault="00E93ED3" w:rsidP="00E93ED3">
      <w:pPr>
        <w:jc w:val="center"/>
        <w:rPr>
          <w:rFonts w:ascii="方正小标宋简体" w:eastAsia="方正小标宋简体"/>
          <w:sz w:val="44"/>
          <w:szCs w:val="44"/>
        </w:rPr>
      </w:pPr>
    </w:p>
    <w:p w:rsidR="00E93ED3" w:rsidRDefault="00E93ED3" w:rsidP="00E93ED3">
      <w:pPr>
        <w:widowControl/>
        <w:shd w:val="clear" w:color="auto" w:fill="FFFFFF"/>
        <w:spacing w:after="240"/>
        <w:ind w:firstLine="480"/>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国庆、中秋将至，为锲而不舍落实中央八项规定精神，持续释放一抓到底、一严到底的强烈信号，安徽省纪委监委公开通报8起违反中央八项规定精神典型问题。具体如下：</w:t>
      </w:r>
    </w:p>
    <w:p w:rsidR="00E93ED3" w:rsidRDefault="00E93ED3" w:rsidP="0082041D">
      <w:pPr>
        <w:widowControl/>
        <w:shd w:val="clear" w:color="auto" w:fill="FFFFFF"/>
        <w:ind w:firstLineChars="200" w:firstLine="643"/>
        <w:rPr>
          <w:rFonts w:ascii="仿宋_GB2312" w:eastAsia="仿宋_GB2312" w:hAnsi="Arial" w:cs="Arial"/>
          <w:color w:val="000000"/>
          <w:kern w:val="0"/>
          <w:sz w:val="32"/>
          <w:szCs w:val="32"/>
        </w:rPr>
      </w:pPr>
      <w:r>
        <w:rPr>
          <w:rFonts w:ascii="仿宋_GB2312" w:eastAsia="仿宋_GB2312" w:hAnsi="Arial" w:cs="Arial" w:hint="eastAsia"/>
          <w:b/>
          <w:bCs/>
          <w:color w:val="000000"/>
          <w:kern w:val="0"/>
          <w:sz w:val="32"/>
          <w:szCs w:val="32"/>
        </w:rPr>
        <w:t>省国有资产监督管理委员会原党委书记、主任许崇信违规收受礼品，接受可能影响公正执行公务的旅游活动安排等问题。</w:t>
      </w:r>
      <w:r>
        <w:rPr>
          <w:rFonts w:ascii="仿宋_GB2312" w:eastAsia="仿宋_GB2312" w:hAnsi="Arial" w:cs="Arial" w:hint="eastAsia"/>
          <w:color w:val="000000"/>
          <w:kern w:val="0"/>
          <w:sz w:val="32"/>
          <w:szCs w:val="32"/>
        </w:rPr>
        <w:t>2013年至2025年，许崇信多次在节日期间违规收受管理和服务对象所送高档白酒等礼品；违规接受私营企业主安排，赴宁夏贺兰山、四川稻城、浙江莫干山等地游玩，相关费用由对方支付。许崇信还存在其他严重违纪违法问题，2025年9月被开除党籍，按规定取消享受的待遇，涉嫌犯罪问题被移送检察机关依法审查起诉。</w:t>
      </w:r>
    </w:p>
    <w:p w:rsidR="00E93ED3" w:rsidRDefault="00E93ED3" w:rsidP="0082041D">
      <w:pPr>
        <w:widowControl/>
        <w:shd w:val="clear" w:color="auto" w:fill="FFFFFF"/>
        <w:ind w:firstLineChars="200" w:firstLine="643"/>
        <w:rPr>
          <w:rFonts w:ascii="仿宋_GB2312" w:eastAsia="仿宋_GB2312" w:hAnsi="Arial" w:cs="Arial"/>
          <w:color w:val="000000"/>
          <w:kern w:val="0"/>
          <w:sz w:val="32"/>
          <w:szCs w:val="32"/>
        </w:rPr>
      </w:pPr>
      <w:r>
        <w:rPr>
          <w:rFonts w:ascii="仿宋_GB2312" w:eastAsia="仿宋_GB2312" w:hAnsi="Arial" w:cs="Arial" w:hint="eastAsia"/>
          <w:b/>
          <w:bCs/>
          <w:color w:val="000000"/>
          <w:kern w:val="0"/>
          <w:sz w:val="32"/>
          <w:szCs w:val="32"/>
        </w:rPr>
        <w:t>原省文化投资运营有限责任公司党委书记、董事长曹杰接受可能影响公正执行公务的宴请，违规收受礼金，违规操办婚丧喜庆等问题。</w:t>
      </w:r>
      <w:r>
        <w:rPr>
          <w:rFonts w:ascii="仿宋_GB2312" w:eastAsia="仿宋_GB2312" w:hAnsi="Arial" w:cs="Arial" w:hint="eastAsia"/>
          <w:color w:val="000000"/>
          <w:kern w:val="0"/>
          <w:sz w:val="32"/>
          <w:szCs w:val="32"/>
        </w:rPr>
        <w:t>2015年至2020年，曹杰多次违规接受私营企业主安排的宴请，并饮用高档酒水；多次违规收受管理和服务对象所送礼金；违规操办喜庆事宜，相关费用由私</w:t>
      </w:r>
      <w:r>
        <w:rPr>
          <w:rFonts w:ascii="仿宋_GB2312" w:eastAsia="仿宋_GB2312" w:hAnsi="Arial" w:cs="Arial" w:hint="eastAsia"/>
          <w:color w:val="000000"/>
          <w:kern w:val="0"/>
          <w:sz w:val="32"/>
          <w:szCs w:val="32"/>
        </w:rPr>
        <w:lastRenderedPageBreak/>
        <w:t>营企业主承担。曹杰还存在其他严重违纪违法问题，2025年9月被开除党籍、开除公职，涉嫌犯罪问题被移送检察机关依法审查起诉。</w:t>
      </w:r>
    </w:p>
    <w:p w:rsidR="00E93ED3" w:rsidRDefault="00E93ED3" w:rsidP="0082041D">
      <w:pPr>
        <w:widowControl/>
        <w:shd w:val="clear" w:color="auto" w:fill="FFFFFF"/>
        <w:ind w:firstLineChars="200" w:firstLine="643"/>
        <w:rPr>
          <w:rFonts w:ascii="仿宋_GB2312" w:eastAsia="仿宋_GB2312" w:hAnsi="Arial" w:cs="Arial"/>
          <w:color w:val="000000"/>
          <w:kern w:val="0"/>
          <w:sz w:val="32"/>
          <w:szCs w:val="32"/>
        </w:rPr>
      </w:pPr>
      <w:r>
        <w:rPr>
          <w:rFonts w:ascii="仿宋_GB2312" w:eastAsia="仿宋_GB2312" w:hAnsi="Arial" w:cs="Arial" w:hint="eastAsia"/>
          <w:b/>
          <w:bCs/>
          <w:color w:val="000000"/>
          <w:kern w:val="0"/>
          <w:sz w:val="32"/>
          <w:szCs w:val="32"/>
        </w:rPr>
        <w:t>省民政厅原党组成员、副厅长高光权违规收受礼品，接受可能影响公正执行公务的旅游活动安排，违规出入私人会所等问题。</w:t>
      </w:r>
      <w:r>
        <w:rPr>
          <w:rFonts w:ascii="仿宋_GB2312" w:eastAsia="仿宋_GB2312" w:hAnsi="Arial" w:cs="Arial" w:hint="eastAsia"/>
          <w:color w:val="000000"/>
          <w:kern w:val="0"/>
          <w:sz w:val="32"/>
          <w:szCs w:val="32"/>
        </w:rPr>
        <w:t>2013年至2025年，高光权多次在节日期间违规收受管理和服务对象所送高档烟酒、手机、手表等礼品；多次违规接受管理和服务对象安排，赴辽宁沈阳、山东威海等地游玩，相关费用由对方支付；多次违规出入私人会所，接受私营企业主安排的宴请。高光权还存在其他严重违纪违法问题，2025年6月被开除党籍、开除公职，涉嫌犯罪问题被移送检察机关依法审查起诉。</w:t>
      </w:r>
    </w:p>
    <w:p w:rsidR="00E93ED3" w:rsidRDefault="00E93ED3" w:rsidP="0082041D">
      <w:pPr>
        <w:widowControl/>
        <w:shd w:val="clear" w:color="auto" w:fill="FFFFFF"/>
        <w:ind w:firstLineChars="200" w:firstLine="643"/>
        <w:rPr>
          <w:rFonts w:ascii="仿宋_GB2312" w:eastAsia="仿宋_GB2312" w:hAnsi="Arial" w:cs="Arial"/>
          <w:color w:val="000000"/>
          <w:kern w:val="0"/>
          <w:sz w:val="32"/>
          <w:szCs w:val="32"/>
        </w:rPr>
      </w:pPr>
      <w:r>
        <w:rPr>
          <w:rFonts w:ascii="仿宋_GB2312" w:eastAsia="仿宋_GB2312" w:hAnsi="Arial" w:cs="Arial" w:hint="eastAsia"/>
          <w:b/>
          <w:bCs/>
          <w:color w:val="000000"/>
          <w:kern w:val="0"/>
          <w:sz w:val="32"/>
          <w:szCs w:val="32"/>
        </w:rPr>
        <w:t>马鞍山师范高等专科学校党委原书记喻长志违规收受礼品礼金等问题。</w:t>
      </w:r>
      <w:r>
        <w:rPr>
          <w:rFonts w:ascii="仿宋_GB2312" w:eastAsia="仿宋_GB2312" w:hAnsi="Arial" w:cs="Arial" w:hint="eastAsia"/>
          <w:color w:val="000000"/>
          <w:kern w:val="0"/>
          <w:sz w:val="32"/>
          <w:szCs w:val="32"/>
        </w:rPr>
        <w:t>2013年至2025年，喻长志多次在节日期间违规收受管理和服务对象所送礼金、高档白酒等礼品。喻长志还存在其他严重违纪违法问题，2025年7月被开除党籍，按规定取消享受的待遇，涉嫌犯罪问题被移送检察机关依法审查起诉。</w:t>
      </w:r>
    </w:p>
    <w:p w:rsidR="00E93ED3" w:rsidRDefault="00E93ED3" w:rsidP="0082041D">
      <w:pPr>
        <w:widowControl/>
        <w:shd w:val="clear" w:color="auto" w:fill="FFFFFF"/>
        <w:ind w:firstLineChars="200" w:firstLine="643"/>
        <w:rPr>
          <w:rFonts w:ascii="仿宋_GB2312" w:eastAsia="仿宋_GB2312" w:hAnsi="Arial" w:cs="Arial"/>
          <w:color w:val="000000"/>
          <w:kern w:val="0"/>
          <w:sz w:val="32"/>
          <w:szCs w:val="32"/>
        </w:rPr>
      </w:pPr>
      <w:r>
        <w:rPr>
          <w:rFonts w:ascii="仿宋_GB2312" w:eastAsia="仿宋_GB2312" w:hAnsi="Arial" w:cs="Arial" w:hint="eastAsia"/>
          <w:b/>
          <w:bCs/>
          <w:color w:val="000000"/>
          <w:kern w:val="0"/>
          <w:sz w:val="32"/>
          <w:szCs w:val="32"/>
        </w:rPr>
        <w:t>滁州市农业农村局原党组成员卢书祥违规收受礼品，接受可能影响公正执行公务的宴请，违规公款吃喝等问题。</w:t>
      </w:r>
      <w:r>
        <w:rPr>
          <w:rFonts w:ascii="仿宋_GB2312" w:eastAsia="仿宋_GB2312" w:hAnsi="Arial" w:cs="Arial" w:hint="eastAsia"/>
          <w:color w:val="000000"/>
          <w:kern w:val="0"/>
          <w:sz w:val="32"/>
          <w:szCs w:val="32"/>
        </w:rPr>
        <w:t>2019年至2025年，卢书祥多次在节日期间违规收受管理和服务对象所送高档烟酒等礼品；多次违规接受管理和服务对</w:t>
      </w:r>
      <w:r>
        <w:rPr>
          <w:rFonts w:ascii="仿宋_GB2312" w:eastAsia="仿宋_GB2312" w:hAnsi="Arial" w:cs="Arial" w:hint="eastAsia"/>
          <w:color w:val="000000"/>
          <w:kern w:val="0"/>
          <w:sz w:val="32"/>
          <w:szCs w:val="32"/>
        </w:rPr>
        <w:lastRenderedPageBreak/>
        <w:t>象安排的宴请；违规在公务接待中使用酒水。卢书祥还存在其他严重违纪违法问题，2025年7月被开除党籍、开除公职，涉嫌犯罪问题被移送检察机关依法审查起诉。</w:t>
      </w:r>
    </w:p>
    <w:p w:rsidR="00E93ED3" w:rsidRDefault="00E93ED3" w:rsidP="0082041D">
      <w:pPr>
        <w:widowControl/>
        <w:shd w:val="clear" w:color="auto" w:fill="FFFFFF"/>
        <w:ind w:firstLineChars="200" w:firstLine="643"/>
        <w:rPr>
          <w:rFonts w:ascii="仿宋_GB2312" w:eastAsia="仿宋_GB2312" w:hAnsi="Arial" w:cs="Arial"/>
          <w:color w:val="000000"/>
          <w:kern w:val="0"/>
          <w:sz w:val="32"/>
          <w:szCs w:val="32"/>
        </w:rPr>
      </w:pPr>
      <w:r>
        <w:rPr>
          <w:rFonts w:ascii="仿宋_GB2312" w:eastAsia="仿宋_GB2312" w:hAnsi="Arial" w:cs="Arial" w:hint="eastAsia"/>
          <w:b/>
          <w:bCs/>
          <w:color w:val="000000"/>
          <w:kern w:val="0"/>
          <w:sz w:val="32"/>
          <w:szCs w:val="32"/>
        </w:rPr>
        <w:t>亳州市谯城区政协农业和农村委员会原主任、三级调研员姜学尚违规收受礼品礼金、消费卡，接受可能影响公正执行公务的宴请和旅游活动安排等问题。</w:t>
      </w:r>
      <w:r>
        <w:rPr>
          <w:rFonts w:ascii="仿宋_GB2312" w:eastAsia="仿宋_GB2312" w:hAnsi="Arial" w:cs="Arial" w:hint="eastAsia"/>
          <w:color w:val="000000"/>
          <w:kern w:val="0"/>
          <w:sz w:val="32"/>
          <w:szCs w:val="32"/>
        </w:rPr>
        <w:t>2013年至2024年，姜学尚多次违规收受管理和服务对象所送礼金、消费卡和高档烟酒等礼品；违规接受私营企业主安排的宴请；携家人违规接受私营企业主安排赴福建厦门游玩；在江苏常州公务考察期间违规接受私营企业主安排赴景区游玩，相关费用由对方支付。姜学尚还存在其他严重违纪违法问题，2025年4月被开除党籍，按规定取消享受的待遇，涉嫌犯罪问题被移送检察机关依法审查起诉。</w:t>
      </w:r>
    </w:p>
    <w:p w:rsidR="00E93ED3" w:rsidRDefault="00E93ED3" w:rsidP="0082041D">
      <w:pPr>
        <w:widowControl/>
        <w:shd w:val="clear" w:color="auto" w:fill="FFFFFF"/>
        <w:ind w:firstLineChars="200" w:firstLine="643"/>
        <w:rPr>
          <w:rFonts w:ascii="仿宋_GB2312" w:eastAsia="仿宋_GB2312" w:hAnsi="Arial" w:cs="Arial"/>
          <w:color w:val="000000"/>
          <w:kern w:val="0"/>
          <w:sz w:val="32"/>
          <w:szCs w:val="32"/>
        </w:rPr>
      </w:pPr>
      <w:r>
        <w:rPr>
          <w:rFonts w:ascii="仿宋_GB2312" w:eastAsia="仿宋_GB2312" w:hAnsi="Arial" w:cs="Arial" w:hint="eastAsia"/>
          <w:b/>
          <w:bCs/>
          <w:color w:val="000000"/>
          <w:kern w:val="0"/>
          <w:sz w:val="32"/>
          <w:szCs w:val="32"/>
        </w:rPr>
        <w:t>芜湖市鸠江区沈巷镇党委原书记何启智违规收受礼品礼金、消费卡，接受可能影响公正执行公务的宴请，违规向企业摊派费用等问题。</w:t>
      </w:r>
      <w:r>
        <w:rPr>
          <w:rFonts w:ascii="仿宋_GB2312" w:eastAsia="仿宋_GB2312" w:hAnsi="Arial" w:cs="Arial" w:hint="eastAsia"/>
          <w:color w:val="000000"/>
          <w:kern w:val="0"/>
          <w:sz w:val="32"/>
          <w:szCs w:val="32"/>
        </w:rPr>
        <w:t>2013年至2025年，何启智多次在节日期间违规收受管理和服务对象所送礼金和高档烟酒等礼品；多次违规接受私营企业主安排的宴请；2023年至2024年，以支持乡村建设为由，违规向辖区内相关企业摊派费用，加重企业负担。何启智还存在其他严重违纪违法问题，2025年8月被开除党籍、开除公职，涉嫌犯罪问题被移送检察机关依法审查起诉。</w:t>
      </w:r>
    </w:p>
    <w:p w:rsidR="00E93ED3" w:rsidRDefault="00E93ED3" w:rsidP="0082041D">
      <w:pPr>
        <w:widowControl/>
        <w:shd w:val="clear" w:color="auto" w:fill="FFFFFF"/>
        <w:ind w:firstLineChars="200" w:firstLine="643"/>
        <w:rPr>
          <w:rFonts w:ascii="仿宋_GB2312" w:eastAsia="仿宋_GB2312" w:hAnsi="Arial" w:cs="Arial"/>
          <w:color w:val="000000"/>
          <w:kern w:val="0"/>
          <w:sz w:val="32"/>
          <w:szCs w:val="32"/>
        </w:rPr>
      </w:pPr>
      <w:r>
        <w:rPr>
          <w:rFonts w:ascii="仿宋_GB2312" w:eastAsia="仿宋_GB2312" w:hAnsi="Arial" w:cs="Arial" w:hint="eastAsia"/>
          <w:b/>
          <w:bCs/>
          <w:color w:val="000000"/>
          <w:kern w:val="0"/>
          <w:sz w:val="32"/>
          <w:szCs w:val="32"/>
        </w:rPr>
        <w:lastRenderedPageBreak/>
        <w:t>安庆市怀宁县城市管理局党组成员、县城环境卫生管理处主任汪海滨在污泥处置监管工作中履职不力问题。</w:t>
      </w:r>
      <w:r>
        <w:rPr>
          <w:rFonts w:ascii="仿宋_GB2312" w:eastAsia="仿宋_GB2312" w:hAnsi="Arial" w:cs="Arial" w:hint="eastAsia"/>
          <w:color w:val="000000"/>
          <w:kern w:val="0"/>
          <w:sz w:val="32"/>
          <w:szCs w:val="32"/>
        </w:rPr>
        <w:t>2024年1月，怀宁县城市管理局与某生态公司签订污泥无害化处置服务协议。2024年4月，省环保督察组暗访发现，该生态公司将部分未按规定流程处置完毕的污泥随意堆放在周边林地，造成环境污染。汪海滨履行日常监管责任不力，未发现该生态公司的违规处置行为，对上述问题负有直接责任。2025年8月，汪海滨受到党内警告处分。</w:t>
      </w:r>
    </w:p>
    <w:p w:rsidR="00E93ED3" w:rsidRDefault="00E93ED3" w:rsidP="00E93ED3">
      <w:pPr>
        <w:widowControl/>
        <w:shd w:val="clear" w:color="auto" w:fill="FFFFFF"/>
        <w:spacing w:before="240" w:after="240"/>
        <w:ind w:firstLine="480"/>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省纪委监委指出，中央八项规定是我们党基本的、必备的规矩，要反复重温，持续抓好贯彻落实。上述问题的发生，再一次印证“四风”问题具有顽固性、反复性，必须保持定力、寸步不让，推进作风建设常态化长效化。全省各级党组织和广大党员、干部尤其是“一把手”，要深入学习贯彻习近平总书记关于抓作风建设“四个方面重要要求”，认真落实省委十一届十次全会工作部署，坚决扛起作风建设政治责任，严于律己、严负其责、严管所辖，以上率下常态化抓好党员干部学纪知纪明纪守纪，巩固拓展学习教育成果，自觉克服松懈麻痹思想，持续用力抓好作风突出问题整改任务落实，抓紧抓实持续到年底的“两违规”等专项整治，坚决防止“四风”问题反弹回潮。全省纪检监察机关要坚持一严到底纠治“四风”，用从严监督执纪的雷霆行动守护来之不易的新风正气和良好局面。要建立健全经常性发现问题、解决</w:t>
      </w:r>
      <w:r>
        <w:rPr>
          <w:rFonts w:ascii="仿宋_GB2312" w:eastAsia="仿宋_GB2312" w:hAnsi="Arial" w:cs="Arial" w:hint="eastAsia"/>
          <w:color w:val="000000"/>
          <w:kern w:val="0"/>
          <w:sz w:val="32"/>
          <w:szCs w:val="32"/>
        </w:rPr>
        <w:lastRenderedPageBreak/>
        <w:t>问题机制，紧盯违规吃喝、违规收送礼品礼金、侵害群众利益、不担当不作为、整治形式主义为基层减负存在差距等突出问题，对不正之风和腐败现象露头就打，对顶风违纪行为速查严处，对隐形变异问题准确识别、及时处置，让不知止不收敛的付出代价。要完善加强作风建设制度，狠抓刚性执行，切实把制度成果转化为治理效能。</w:t>
      </w:r>
    </w:p>
    <w:p w:rsidR="00E93ED3" w:rsidRDefault="00E93ED3" w:rsidP="00E93ED3">
      <w:pPr>
        <w:widowControl/>
        <w:shd w:val="clear" w:color="auto" w:fill="FFFFFF"/>
        <w:spacing w:before="240" w:after="240"/>
        <w:ind w:firstLine="480"/>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节日期间，各地各单位要紧盯易发多发“四风”问题，及时组织开展明察暗访，抓现行抓典型抓通报，形成强力震慑效应，促使党员干部知敬畏、存戒惧、守底线，着力营造风清气正的节日氛围。</w:t>
      </w:r>
    </w:p>
    <w:p w:rsidR="00AB3E38" w:rsidRPr="00E93ED3" w:rsidRDefault="00AB3E38"/>
    <w:sectPr w:rsidR="00AB3E38" w:rsidRPr="00E93E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29F" w:rsidRDefault="007F429F" w:rsidP="009E465A">
      <w:r>
        <w:separator/>
      </w:r>
    </w:p>
  </w:endnote>
  <w:endnote w:type="continuationSeparator" w:id="0">
    <w:p w:rsidR="007F429F" w:rsidRDefault="007F429F" w:rsidP="009E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29F" w:rsidRDefault="007F429F" w:rsidP="009E465A">
      <w:r>
        <w:separator/>
      </w:r>
    </w:p>
  </w:footnote>
  <w:footnote w:type="continuationSeparator" w:id="0">
    <w:p w:rsidR="007F429F" w:rsidRDefault="007F429F" w:rsidP="009E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F79"/>
    <w:rsid w:val="005C7F79"/>
    <w:rsid w:val="007F429F"/>
    <w:rsid w:val="0082041D"/>
    <w:rsid w:val="009E465A"/>
    <w:rsid w:val="00AB3E38"/>
    <w:rsid w:val="00E93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ACC56"/>
  <w15:chartTrackingRefBased/>
  <w15:docId w15:val="{BF0A5DD3-715A-4933-819E-282E89735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E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65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E465A"/>
    <w:rPr>
      <w:sz w:val="18"/>
      <w:szCs w:val="18"/>
    </w:rPr>
  </w:style>
  <w:style w:type="paragraph" w:styleId="a5">
    <w:name w:val="footer"/>
    <w:basedOn w:val="a"/>
    <w:link w:val="a6"/>
    <w:uiPriority w:val="99"/>
    <w:unhideWhenUsed/>
    <w:rsid w:val="009E465A"/>
    <w:pPr>
      <w:tabs>
        <w:tab w:val="center" w:pos="4153"/>
        <w:tab w:val="right" w:pos="8306"/>
      </w:tabs>
      <w:snapToGrid w:val="0"/>
      <w:jc w:val="left"/>
    </w:pPr>
    <w:rPr>
      <w:sz w:val="18"/>
      <w:szCs w:val="18"/>
    </w:rPr>
  </w:style>
  <w:style w:type="character" w:customStyle="1" w:styleId="a6">
    <w:name w:val="页脚 字符"/>
    <w:basedOn w:val="a0"/>
    <w:link w:val="a5"/>
    <w:uiPriority w:val="99"/>
    <w:rsid w:val="009E46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纪委</dc:creator>
  <cp:keywords/>
  <dc:description/>
  <cp:lastModifiedBy>纪委</cp:lastModifiedBy>
  <cp:revision>9</cp:revision>
  <dcterms:created xsi:type="dcterms:W3CDTF">2025-09-24T09:10:00Z</dcterms:created>
  <dcterms:modified xsi:type="dcterms:W3CDTF">2025-09-24T09:15:00Z</dcterms:modified>
</cp:coreProperties>
</file>